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asciiTheme="majorAscii"/>
          <w:sz w:val="44"/>
          <w:szCs w:val="44"/>
          <w:lang w:val="en-US" w:eastAsia="zh-CN"/>
        </w:rPr>
      </w:pPr>
      <w:r>
        <w:rPr>
          <w:rFonts w:hint="eastAsia"/>
          <w:lang w:val="en-US" w:eastAsia="zh-CN"/>
        </w:rPr>
        <w:t xml:space="preserve">                  </w:t>
      </w:r>
      <w:r>
        <w:rPr>
          <w:rFonts w:hint="eastAsia" w:asciiTheme="majorAscii"/>
          <w:sz w:val="44"/>
          <w:szCs w:val="44"/>
          <w:lang w:val="en-US" w:eastAsia="zh-CN"/>
        </w:rPr>
        <w:t>CM620 Terminal Use</w:t>
      </w:r>
      <w:bookmarkStart w:id="0" w:name="_GoBack"/>
      <w:bookmarkEnd w:id="0"/>
    </w:p>
    <w:p>
      <w:pPr>
        <w:rPr>
          <w:rFonts w:hint="default" w:asciiTheme="minorAscii"/>
          <w:sz w:val="24"/>
          <w:szCs w:val="24"/>
          <w:lang w:val="en-US" w:eastAsia="zh-CN"/>
        </w:rPr>
      </w:pPr>
    </w:p>
    <w:p>
      <w:pPr>
        <w:rPr>
          <w:rFonts w:hint="default" w:asciiTheme="minorAscii"/>
          <w:sz w:val="24"/>
          <w:szCs w:val="24"/>
          <w:lang w:val="en-US" w:eastAsia="zh-CN"/>
        </w:rPr>
      </w:pPr>
    </w:p>
    <w:p>
      <w:pPr>
        <w:numPr>
          <w:ilvl w:val="0"/>
          <w:numId w:val="1"/>
        </w:numPr>
        <w:rPr>
          <w:rFonts w:hint="eastAsia" w:asciiTheme="minorAscii"/>
          <w:sz w:val="28"/>
          <w:szCs w:val="28"/>
          <w:lang w:val="en-US" w:eastAsia="zh-CN"/>
        </w:rPr>
      </w:pPr>
      <w:r>
        <w:rPr>
          <w:rFonts w:hint="eastAsia" w:asciiTheme="minorAscii"/>
          <w:sz w:val="28"/>
          <w:szCs w:val="28"/>
          <w:lang w:val="en-US" w:eastAsia="zh-CN"/>
        </w:rPr>
        <w:t>Overview</w:t>
      </w:r>
    </w:p>
    <w:p>
      <w:pPr>
        <w:numPr>
          <w:numId w:val="0"/>
        </w:numPr>
        <w:rPr>
          <w:rFonts w:hint="eastAsia" w:asciiTheme="minorAscii"/>
          <w:sz w:val="24"/>
          <w:szCs w:val="24"/>
          <w:lang w:val="en-US" w:eastAsia="zh-CN"/>
        </w:rPr>
      </w:pPr>
      <w:r>
        <w:rPr>
          <w:rFonts w:hint="eastAsia" w:asciiTheme="minorAscii"/>
          <w:sz w:val="24"/>
          <w:szCs w:val="24"/>
          <w:lang w:val="en-US" w:eastAsia="zh-CN"/>
        </w:rPr>
        <w:t>1.1 Software interface</w:t>
      </w:r>
    </w:p>
    <w:p>
      <w:pPr>
        <w:numPr>
          <w:numId w:val="0"/>
        </w:numPr>
        <w:rPr>
          <w:rFonts w:hint="eastAsia" w:asciiTheme="minorAscii"/>
          <w:sz w:val="24"/>
          <w:szCs w:val="24"/>
          <w:lang w:val="en-US" w:eastAsia="zh-CN"/>
        </w:rPr>
      </w:pPr>
      <w:r>
        <w:rPr>
          <w:rFonts w:hint="eastAsia" w:asciiTheme="minorAscii"/>
          <w:sz w:val="24"/>
          <w:szCs w:val="24"/>
          <w:lang w:val="en-US" w:eastAsia="zh-CN"/>
        </w:rPr>
        <w:t>The main interface includes a device information display area, a setting parameter area, and a debugging mode area.</w:t>
      </w:r>
    </w:p>
    <w:p>
      <w:pPr>
        <w:numPr>
          <w:numId w:val="0"/>
        </w:numPr>
      </w:pPr>
      <w:r>
        <w:drawing>
          <wp:inline distT="0" distB="0" distL="114300" distR="114300">
            <wp:extent cx="5086350" cy="3900805"/>
            <wp:effectExtent l="0" t="0" r="0" b="444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4"/>
                    <a:stretch>
                      <a:fillRect/>
                    </a:stretch>
                  </pic:blipFill>
                  <pic:spPr>
                    <a:xfrm>
                      <a:off x="0" y="0"/>
                      <a:ext cx="5086350" cy="3900805"/>
                    </a:xfrm>
                    <a:prstGeom prst="rect">
                      <a:avLst/>
                    </a:prstGeom>
                    <a:noFill/>
                    <a:ln>
                      <a:noFill/>
                    </a:ln>
                  </pic:spPr>
                </pic:pic>
              </a:graphicData>
            </a:graphic>
          </wp:inline>
        </w:drawing>
      </w:r>
    </w:p>
    <w:p>
      <w:pPr>
        <w:numPr>
          <w:numId w:val="0"/>
        </w:numPr>
        <w:rPr>
          <w:rFonts w:hint="default"/>
          <w:lang w:val="en-US" w:eastAsia="zh-CN"/>
        </w:rPr>
      </w:pPr>
      <w:r>
        <w:rPr>
          <w:rFonts w:hint="eastAsia"/>
          <w:lang w:val="en-US" w:eastAsia="zh-CN"/>
        </w:rPr>
        <w:t>Voltage calibration interface.</w:t>
      </w:r>
    </w:p>
    <w:p>
      <w:pPr>
        <w:numPr>
          <w:numId w:val="0"/>
        </w:numPr>
        <w:rPr>
          <w:rFonts w:hint="default"/>
          <w:lang w:val="en-US" w:eastAsia="zh-CN"/>
        </w:rPr>
      </w:pPr>
      <w:r>
        <w:drawing>
          <wp:inline distT="0" distB="0" distL="114300" distR="114300">
            <wp:extent cx="3314700" cy="2828925"/>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5"/>
                    <a:stretch>
                      <a:fillRect/>
                    </a:stretch>
                  </pic:blipFill>
                  <pic:spPr>
                    <a:xfrm>
                      <a:off x="0" y="0"/>
                      <a:ext cx="3314700" cy="2828925"/>
                    </a:xfrm>
                    <a:prstGeom prst="rect">
                      <a:avLst/>
                    </a:prstGeom>
                    <a:noFill/>
                    <a:ln>
                      <a:noFill/>
                    </a:ln>
                  </pic:spPr>
                </pic:pic>
              </a:graphicData>
            </a:graphic>
          </wp:inline>
        </w:drawing>
      </w:r>
    </w:p>
    <w:p>
      <w:pPr>
        <w:numPr>
          <w:ilvl w:val="0"/>
          <w:numId w:val="1"/>
        </w:numPr>
        <w:ind w:left="0" w:leftChars="0" w:firstLine="0" w:firstLineChars="0"/>
        <w:rPr>
          <w:rFonts w:hint="eastAsia" w:asciiTheme="minorAscii"/>
          <w:sz w:val="28"/>
          <w:szCs w:val="28"/>
          <w:lang w:val="en-US" w:eastAsia="zh-CN"/>
        </w:rPr>
      </w:pPr>
      <w:r>
        <w:rPr>
          <w:rFonts w:hint="eastAsia" w:asciiTheme="minorAscii"/>
          <w:sz w:val="28"/>
          <w:szCs w:val="28"/>
          <w:lang w:val="en-US" w:eastAsia="zh-CN"/>
        </w:rPr>
        <w:t>Software use</w:t>
      </w:r>
    </w:p>
    <w:p>
      <w:pPr>
        <w:numPr>
          <w:numId w:val="0"/>
        </w:numPr>
        <w:ind w:leftChars="0"/>
        <w:rPr>
          <w:rFonts w:hint="eastAsia" w:asciiTheme="minorAscii"/>
          <w:sz w:val="24"/>
          <w:szCs w:val="24"/>
          <w:lang w:val="en-US" w:eastAsia="zh-CN"/>
        </w:rPr>
      </w:pPr>
      <w:r>
        <w:rPr>
          <w:rFonts w:hint="eastAsia" w:asciiTheme="minorAscii"/>
          <w:sz w:val="24"/>
          <w:szCs w:val="24"/>
          <w:lang w:val="en-US" w:eastAsia="zh-CN"/>
        </w:rPr>
        <w:t>2.1 Connect the device</w:t>
      </w:r>
    </w:p>
    <w:p>
      <w:pPr>
        <w:numPr>
          <w:numId w:val="0"/>
        </w:numPr>
        <w:rPr>
          <w:rFonts w:hint="eastAsia" w:asciiTheme="minorAscii"/>
          <w:sz w:val="24"/>
          <w:szCs w:val="24"/>
          <w:lang w:val="en-US" w:eastAsia="zh-CN"/>
        </w:rPr>
      </w:pPr>
      <w:r>
        <w:rPr>
          <w:rFonts w:hint="eastAsia" w:asciiTheme="minorAscii"/>
          <w:sz w:val="24"/>
          <w:szCs w:val="24"/>
          <w:lang w:val="en-US" w:eastAsia="zh-CN"/>
        </w:rPr>
        <w:t xml:space="preserve"> Just click the Connect device button, and the sending and receiving content can be displayed in the text box of the Debug mode area.</w:t>
      </w:r>
    </w:p>
    <w:p>
      <w:pPr>
        <w:numPr>
          <w:numId w:val="0"/>
        </w:numPr>
        <w:rPr>
          <w:rFonts w:hint="eastAsia" w:asciiTheme="minorAscii"/>
          <w:sz w:val="24"/>
          <w:szCs w:val="24"/>
          <w:lang w:val="en-US" w:eastAsia="zh-CN"/>
        </w:rPr>
      </w:pPr>
    </w:p>
    <w:p>
      <w:pPr>
        <w:numPr>
          <w:numId w:val="0"/>
        </w:numPr>
        <w:rPr>
          <w:rFonts w:hint="default" w:asciiTheme="minorAscii"/>
          <w:sz w:val="24"/>
          <w:szCs w:val="24"/>
          <w:lang w:val="en-US" w:eastAsia="zh-CN"/>
        </w:rPr>
      </w:pPr>
      <w:r>
        <w:drawing>
          <wp:inline distT="0" distB="0" distL="114300" distR="114300">
            <wp:extent cx="5086350" cy="3900805"/>
            <wp:effectExtent l="0" t="0" r="0" b="4445"/>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6"/>
                    <a:stretch>
                      <a:fillRect/>
                    </a:stretch>
                  </pic:blipFill>
                  <pic:spPr>
                    <a:xfrm>
                      <a:off x="0" y="0"/>
                      <a:ext cx="5086350" cy="3900805"/>
                    </a:xfrm>
                    <a:prstGeom prst="rect">
                      <a:avLst/>
                    </a:prstGeom>
                    <a:noFill/>
                    <a:ln>
                      <a:noFill/>
                    </a:ln>
                  </pic:spPr>
                </pic:pic>
              </a:graphicData>
            </a:graphic>
          </wp:inline>
        </w:drawing>
      </w:r>
    </w:p>
    <w:p>
      <w:r>
        <w:drawing>
          <wp:inline distT="0" distB="0" distL="114300" distR="114300">
            <wp:extent cx="5086350" cy="3900805"/>
            <wp:effectExtent l="0" t="0" r="0" b="4445"/>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7"/>
                    <a:stretch>
                      <a:fillRect/>
                    </a:stretch>
                  </pic:blipFill>
                  <pic:spPr>
                    <a:xfrm>
                      <a:off x="0" y="0"/>
                      <a:ext cx="5086350" cy="3900805"/>
                    </a:xfrm>
                    <a:prstGeom prst="rect">
                      <a:avLst/>
                    </a:prstGeom>
                    <a:noFill/>
                    <a:ln>
                      <a:noFill/>
                    </a:ln>
                  </pic:spPr>
                </pic:pic>
              </a:graphicData>
            </a:graphic>
          </wp:inline>
        </w:drawing>
      </w: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r>
        <w:rPr>
          <w:rFonts w:hint="eastAsia"/>
          <w:lang w:val="en-US" w:eastAsia="zh-CN"/>
        </w:rPr>
        <w:t>2.2 Start task</w:t>
      </w:r>
    </w:p>
    <w:p>
      <w:pPr>
        <w:rPr>
          <w:rFonts w:hint="eastAsia"/>
          <w:lang w:val="en-US" w:eastAsia="zh-CN"/>
        </w:rPr>
      </w:pPr>
      <w:r>
        <w:rPr>
          <w:rFonts w:hint="eastAsia"/>
          <w:lang w:val="en-US" w:eastAsia="zh-CN"/>
        </w:rPr>
        <w:t>When the Balance port is set to True, the Balance of the battery must be connected. Cells can be set to Auto, which means that Cells are automatically obtained. If you choose false, you must select the corresponding Cells.</w:t>
      </w:r>
    </w:p>
    <w:p>
      <w:pPr>
        <w:rPr>
          <w:rFonts w:hint="eastAsia"/>
          <w:lang w:val="en-US" w:eastAsia="zh-CN"/>
        </w:rPr>
      </w:pPr>
    </w:p>
    <w:p>
      <w:r>
        <w:drawing>
          <wp:inline distT="0" distB="0" distL="114300" distR="114300">
            <wp:extent cx="5086350" cy="3900805"/>
            <wp:effectExtent l="0" t="0" r="0" b="4445"/>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8"/>
                    <a:stretch>
                      <a:fillRect/>
                    </a:stretch>
                  </pic:blipFill>
                  <pic:spPr>
                    <a:xfrm>
                      <a:off x="0" y="0"/>
                      <a:ext cx="5086350" cy="3900805"/>
                    </a:xfrm>
                    <a:prstGeom prst="rect">
                      <a:avLst/>
                    </a:prstGeom>
                    <a:noFill/>
                    <a:ln>
                      <a:noFill/>
                    </a:ln>
                  </pic:spPr>
                </pic:pic>
              </a:graphicData>
            </a:graphic>
          </wp:inline>
        </w:drawing>
      </w:r>
    </w:p>
    <w:p/>
    <w:p/>
    <w:p/>
    <w:p/>
    <w:p/>
    <w:p/>
    <w:p/>
    <w:p/>
    <w:p/>
    <w:p/>
    <w:p/>
    <w:p/>
    <w:p/>
    <w:p/>
    <w:p/>
    <w:p/>
    <w:p/>
    <w:p/>
    <w:p/>
    <w:p>
      <w:pPr>
        <w:rPr>
          <w:rFonts w:hint="default"/>
          <w:lang w:val="en-US" w:eastAsia="zh-CN"/>
        </w:rPr>
      </w:pPr>
      <w:r>
        <w:rPr>
          <w:rFonts w:hint="eastAsia"/>
          <w:lang w:val="en-US" w:eastAsia="zh-CN"/>
        </w:rPr>
        <w:t>Only the current can be modified at the beginning of the mission.</w:t>
      </w:r>
    </w:p>
    <w:p>
      <w:pPr>
        <w:rPr>
          <w:rFonts w:hint="eastAsia"/>
          <w:lang w:val="en-US" w:eastAsia="zh-CN"/>
        </w:rPr>
      </w:pPr>
    </w:p>
    <w:p>
      <w:r>
        <w:drawing>
          <wp:inline distT="0" distB="0" distL="114300" distR="114300">
            <wp:extent cx="5086350" cy="3900805"/>
            <wp:effectExtent l="0" t="0" r="0" b="4445"/>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9"/>
                    <a:stretch>
                      <a:fillRect/>
                    </a:stretch>
                  </pic:blipFill>
                  <pic:spPr>
                    <a:xfrm>
                      <a:off x="0" y="0"/>
                      <a:ext cx="5086350" cy="3900805"/>
                    </a:xfrm>
                    <a:prstGeom prst="rect">
                      <a:avLst/>
                    </a:prstGeom>
                    <a:noFill/>
                    <a:ln>
                      <a:noFill/>
                    </a:ln>
                  </pic:spPr>
                </pic:pic>
              </a:graphicData>
            </a:graphic>
          </wp:inline>
        </w:drawing>
      </w:r>
    </w:p>
    <w:p/>
    <w:p/>
    <w:p/>
    <w:p/>
    <w:p/>
    <w:p/>
    <w:p/>
    <w:p/>
    <w:p/>
    <w:p/>
    <w:p/>
    <w:p/>
    <w:p/>
    <w:p/>
    <w:p/>
    <w:p/>
    <w:p/>
    <w:p/>
    <w:p/>
    <w:p/>
    <w:p/>
    <w:p/>
    <w:p/>
    <w:p>
      <w:pPr>
        <w:rPr>
          <w:rFonts w:hint="eastAsia"/>
          <w:lang w:val="en-US" w:eastAsia="zh-CN"/>
        </w:rPr>
      </w:pPr>
      <w:r>
        <w:rPr>
          <w:rFonts w:hint="eastAsia"/>
          <w:lang w:val="en-US" w:eastAsia="zh-CN"/>
        </w:rPr>
        <w:t>2.3  Debug mode area can be manually input command debugging.</w:t>
      </w:r>
    </w:p>
    <w:p>
      <w:pPr>
        <w:rPr>
          <w:rFonts w:hint="default"/>
          <w:lang w:val="en-US" w:eastAsia="zh-CN"/>
        </w:rPr>
      </w:pPr>
    </w:p>
    <w:p>
      <w:r>
        <w:drawing>
          <wp:inline distT="0" distB="0" distL="114300" distR="114300">
            <wp:extent cx="5086350" cy="3900805"/>
            <wp:effectExtent l="0" t="0" r="0" b="4445"/>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0"/>
                    <a:stretch>
                      <a:fillRect/>
                    </a:stretch>
                  </pic:blipFill>
                  <pic:spPr>
                    <a:xfrm>
                      <a:off x="0" y="0"/>
                      <a:ext cx="5086350" cy="3900805"/>
                    </a:xfrm>
                    <a:prstGeom prst="rect">
                      <a:avLst/>
                    </a:prstGeom>
                    <a:noFill/>
                    <a:ln>
                      <a:noFill/>
                    </a:ln>
                  </pic:spPr>
                </pic:pic>
              </a:graphicData>
            </a:graphic>
          </wp:inline>
        </w:drawing>
      </w:r>
    </w:p>
    <w:p/>
    <w:p/>
    <w:p/>
    <w:p/>
    <w:p/>
    <w:p/>
    <w:p/>
    <w:p/>
    <w:p/>
    <w:p/>
    <w:p/>
    <w:p/>
    <w:p/>
    <w:p/>
    <w:p/>
    <w:p/>
    <w:p/>
    <w:p/>
    <w:p/>
    <w:p/>
    <w:p/>
    <w:p/>
    <w:p/>
    <w:p>
      <w:pPr>
        <w:rPr>
          <w:rFonts w:hint="eastAsia"/>
          <w:lang w:val="en-US" w:eastAsia="zh-CN"/>
        </w:rPr>
      </w:pPr>
      <w:r>
        <w:rPr>
          <w:rFonts w:hint="eastAsia"/>
          <w:lang w:val="en-US" w:eastAsia="zh-CN"/>
        </w:rPr>
        <w:t>2.4 Voltage calibration can calibrate input voltage and output voltage. battery voltage.</w:t>
      </w:r>
    </w:p>
    <w:p>
      <w:pPr>
        <w:rPr>
          <w:rFonts w:hint="eastAsia"/>
          <w:lang w:val="en-US" w:eastAsia="zh-CN"/>
        </w:rPr>
      </w:pPr>
    </w:p>
    <w:p>
      <w:pPr>
        <w:rPr>
          <w:rFonts w:hint="default"/>
          <w:lang w:val="en-US" w:eastAsia="zh-CN"/>
        </w:rPr>
      </w:pPr>
      <w:r>
        <w:drawing>
          <wp:inline distT="0" distB="0" distL="114300" distR="114300">
            <wp:extent cx="3314700" cy="2828925"/>
            <wp:effectExtent l="0" t="0" r="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1"/>
                    <a:stretch>
                      <a:fillRect/>
                    </a:stretch>
                  </pic:blipFill>
                  <pic:spPr>
                    <a:xfrm>
                      <a:off x="0" y="0"/>
                      <a:ext cx="3314700" cy="2828925"/>
                    </a:xfrm>
                    <a:prstGeom prst="rect">
                      <a:avLst/>
                    </a:prstGeom>
                    <a:noFill/>
                    <a:ln>
                      <a:noFill/>
                    </a:ln>
                  </pic:spPr>
                </pic:pic>
              </a:graphicData>
            </a:graphic>
          </wp:inline>
        </w:drawing>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auto"/>
    <w:pitch w:val="default"/>
    <w:sig w:usb0="E4002EFF" w:usb1="C000247B" w:usb2="00000009" w:usb3="00000000" w:csb0="200001FF" w:csb1="00000000"/>
  </w:font>
  <w:font w:name="Arial">
    <w:panose1 w:val="020B0604020202020204"/>
    <w:charset w:val="00"/>
    <w:family w:val="auto"/>
    <w:pitch w:val="default"/>
    <w:sig w:usb0="E0002EFF" w:usb1="C000785B"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865AD1E"/>
    <w:multiLevelType w:val="singleLevel"/>
    <w:tmpl w:val="F865AD1E"/>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4B97255"/>
    <w:rsid w:val="100823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2020-12-04T02:33:52Z</dcterms:created>
  <dc:creator>isdt</dc:creator>
  <cp:lastModifiedBy>isdt</cp:lastModifiedBy>
  <dcterms:modified xsi:type="dcterms:W3CDTF">2020-12-04T04:03:16Z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